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678DF" w14:textId="37D85F11" w:rsidR="00040A41" w:rsidRDefault="00040A41" w:rsidP="00040A41">
      <w:pPr>
        <w:jc w:val="center"/>
        <w:rPr>
          <w:b/>
          <w:u w:val="single"/>
        </w:rPr>
      </w:pPr>
      <w:r>
        <w:rPr>
          <w:noProof/>
          <w:lang w:eastAsia="en-GB"/>
        </w:rPr>
        <w:drawing>
          <wp:inline distT="0" distB="0" distL="0" distR="0" wp14:anchorId="5BB83B3B" wp14:editId="6F10980F">
            <wp:extent cx="4031269" cy="2464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4074980" cy="2490797"/>
                    </a:xfrm>
                    <a:prstGeom prst="rect">
                      <a:avLst/>
                    </a:prstGeom>
                  </pic:spPr>
                </pic:pic>
              </a:graphicData>
            </a:graphic>
          </wp:inline>
        </w:drawing>
      </w:r>
    </w:p>
    <w:p w14:paraId="4963F816" w14:textId="77777777" w:rsidR="00040A41" w:rsidRPr="00A7249A" w:rsidRDefault="00040A41" w:rsidP="00040A41">
      <w:pPr>
        <w:pStyle w:val="Heading1"/>
        <w:jc w:val="center"/>
        <w:rPr>
          <w:sz w:val="52"/>
          <w:szCs w:val="52"/>
        </w:rPr>
      </w:pPr>
      <w:r w:rsidRPr="00A7249A">
        <w:rPr>
          <w:sz w:val="52"/>
          <w:szCs w:val="52"/>
        </w:rPr>
        <w:t>Norwich Interventional Radiology</w:t>
      </w:r>
    </w:p>
    <w:p w14:paraId="66B0B160" w14:textId="640BE599" w:rsidR="00A7249A" w:rsidRPr="00A7249A" w:rsidRDefault="00A7249A" w:rsidP="00A7249A">
      <w:pPr>
        <w:pStyle w:val="Heading2"/>
        <w:jc w:val="center"/>
        <w:rPr>
          <w:sz w:val="40"/>
          <w:szCs w:val="40"/>
        </w:rPr>
      </w:pPr>
      <w:r w:rsidRPr="00A7249A">
        <w:rPr>
          <w:sz w:val="40"/>
          <w:szCs w:val="40"/>
        </w:rPr>
        <w:t>Advanced Endovascular Workshop</w:t>
      </w:r>
    </w:p>
    <w:p w14:paraId="2D979824" w14:textId="2BB462EA" w:rsidR="00A7249A" w:rsidRDefault="00A7249A" w:rsidP="00A7249A">
      <w:pPr>
        <w:autoSpaceDE w:val="0"/>
        <w:autoSpaceDN w:val="0"/>
        <w:adjustRightInd w:val="0"/>
        <w:rPr>
          <w:rFonts w:ascii="Times New Roman" w:hAnsi="Times New Roman" w:cs="Times New Roman"/>
          <w:color w:val="000000" w:themeColor="text1"/>
          <w:sz w:val="28"/>
          <w:szCs w:val="28"/>
          <w:lang w:val="en-US"/>
        </w:rPr>
      </w:pPr>
    </w:p>
    <w:p w14:paraId="44B4800D" w14:textId="209CC35A" w:rsidR="00A7249A" w:rsidRPr="00A7249A" w:rsidRDefault="00A7249A" w:rsidP="00A7249A">
      <w:pPr>
        <w:rPr>
          <w:rFonts w:cstheme="minorHAnsi"/>
          <w:sz w:val="26"/>
          <w:szCs w:val="26"/>
        </w:rPr>
      </w:pPr>
      <w:r w:rsidRPr="00A7249A">
        <w:rPr>
          <w:rFonts w:cstheme="minorHAnsi"/>
          <w:b/>
          <w:sz w:val="28"/>
          <w:szCs w:val="28"/>
        </w:rPr>
        <w:t xml:space="preserve">Course overview: </w:t>
      </w:r>
      <w:r w:rsidRPr="00A7249A">
        <w:rPr>
          <w:rFonts w:cstheme="minorHAnsi"/>
          <w:sz w:val="26"/>
          <w:szCs w:val="26"/>
        </w:rPr>
        <w:t>This brings together experts in aortic and peripheral vascular interventions. The course aims to teach and reinforce the principles of planning and performing aortic and peripheral vascular interventions. It is aimed at IR and vascular surgical trainees who have a basic understanding of vascular interventions and who wish to develop their skills in planning and performing standard EVAR and complex peripheral vascular interventions. The course combines lectures with extensive opportunity for hands on practise with simulators.</w:t>
      </w:r>
    </w:p>
    <w:p w14:paraId="38FF0453" w14:textId="2A55B992" w:rsidR="00A7249A" w:rsidRPr="00A7249A" w:rsidRDefault="00A7249A" w:rsidP="00A7249A">
      <w:pPr>
        <w:rPr>
          <w:rFonts w:cstheme="minorHAnsi"/>
          <w:sz w:val="26"/>
          <w:szCs w:val="26"/>
        </w:rPr>
      </w:pPr>
    </w:p>
    <w:p w14:paraId="2CB2D7C2" w14:textId="77777777" w:rsidR="00A7249A" w:rsidRPr="00A7249A" w:rsidRDefault="00A7249A" w:rsidP="00A7249A">
      <w:pPr>
        <w:rPr>
          <w:rFonts w:eastAsia="Times New Roman" w:cstheme="minorHAnsi"/>
          <w:color w:val="000000" w:themeColor="text1"/>
          <w:sz w:val="26"/>
          <w:szCs w:val="26"/>
        </w:rPr>
      </w:pPr>
      <w:r w:rsidRPr="00A7249A">
        <w:rPr>
          <w:rFonts w:eastAsia="Times New Roman" w:cstheme="minorHAnsi"/>
          <w:color w:val="000000" w:themeColor="text1"/>
          <w:sz w:val="26"/>
          <w:szCs w:val="26"/>
          <w:shd w:val="clear" w:color="auto" w:fill="FFFFFF"/>
        </w:rPr>
        <w:t xml:space="preserve">We utilize a state of the art </w:t>
      </w:r>
      <w:proofErr w:type="spellStart"/>
      <w:r w:rsidRPr="00A7249A">
        <w:rPr>
          <w:rFonts w:eastAsia="Times New Roman" w:cstheme="minorHAnsi"/>
          <w:color w:val="000000" w:themeColor="text1"/>
          <w:sz w:val="26"/>
          <w:szCs w:val="26"/>
          <w:shd w:val="clear" w:color="auto" w:fill="FFFFFF"/>
        </w:rPr>
        <w:t>Mentice</w:t>
      </w:r>
      <w:proofErr w:type="spellEnd"/>
      <w:r w:rsidRPr="00A7249A">
        <w:rPr>
          <w:rFonts w:eastAsia="Times New Roman" w:cstheme="minorHAnsi"/>
          <w:color w:val="000000" w:themeColor="text1"/>
          <w:sz w:val="26"/>
          <w:szCs w:val="26"/>
          <w:shd w:val="clear" w:color="auto" w:fill="FFFFFF"/>
        </w:rPr>
        <w:t xml:space="preserve"> simulator (VIST-LAB with VIST G5) and different physical models.</w:t>
      </w:r>
      <w:r w:rsidRPr="00A7249A">
        <w:rPr>
          <w:rFonts w:eastAsia="Times New Roman" w:cstheme="minorHAnsi"/>
          <w:color w:val="000000" w:themeColor="text1"/>
          <w:sz w:val="26"/>
          <w:szCs w:val="26"/>
        </w:rPr>
        <w:t xml:space="preserve"> In addition, there will be an industry supported </w:t>
      </w:r>
      <w:proofErr w:type="spellStart"/>
      <w:r w:rsidRPr="00A7249A">
        <w:rPr>
          <w:rFonts w:eastAsia="Times New Roman" w:cstheme="minorHAnsi"/>
          <w:color w:val="000000" w:themeColor="text1"/>
          <w:sz w:val="26"/>
          <w:szCs w:val="26"/>
        </w:rPr>
        <w:t>Symbionics</w:t>
      </w:r>
      <w:proofErr w:type="spellEnd"/>
      <w:r w:rsidRPr="00A7249A">
        <w:rPr>
          <w:rFonts w:eastAsia="Times New Roman" w:cstheme="minorHAnsi"/>
          <w:color w:val="000000" w:themeColor="text1"/>
          <w:sz w:val="26"/>
          <w:szCs w:val="26"/>
        </w:rPr>
        <w:t xml:space="preserve"> EVAR simulator.</w:t>
      </w:r>
    </w:p>
    <w:p w14:paraId="5BA15208" w14:textId="77777777" w:rsidR="00A7249A" w:rsidRPr="00A7249A" w:rsidRDefault="00A7249A" w:rsidP="00A7249A">
      <w:pPr>
        <w:rPr>
          <w:rFonts w:cstheme="minorHAnsi"/>
          <w:sz w:val="28"/>
          <w:szCs w:val="28"/>
        </w:rPr>
      </w:pPr>
    </w:p>
    <w:p w14:paraId="56D4D88B" w14:textId="77777777" w:rsidR="00A7249A" w:rsidRPr="00A7249A" w:rsidRDefault="00A7249A" w:rsidP="00A7249A">
      <w:pPr>
        <w:rPr>
          <w:rFonts w:cstheme="minorHAnsi"/>
          <w:sz w:val="26"/>
          <w:szCs w:val="26"/>
        </w:rPr>
      </w:pPr>
      <w:r w:rsidRPr="00A7249A">
        <w:rPr>
          <w:rFonts w:cstheme="minorHAnsi"/>
          <w:b/>
          <w:sz w:val="28"/>
          <w:szCs w:val="28"/>
        </w:rPr>
        <w:t xml:space="preserve">Aim: </w:t>
      </w:r>
      <w:r w:rsidRPr="00A7249A">
        <w:rPr>
          <w:rFonts w:cstheme="minorHAnsi"/>
          <w:sz w:val="26"/>
          <w:szCs w:val="26"/>
        </w:rPr>
        <w:t>To teach and reinforce the principles of planning and performing aortic and peripheral vascular interventions</w:t>
      </w:r>
    </w:p>
    <w:p w14:paraId="3E842BF5" w14:textId="77777777" w:rsidR="00A7249A" w:rsidRPr="00A7249A" w:rsidRDefault="00A7249A" w:rsidP="00A7249A">
      <w:pPr>
        <w:rPr>
          <w:rFonts w:cstheme="minorHAnsi"/>
          <w:b/>
          <w:sz w:val="28"/>
          <w:szCs w:val="28"/>
        </w:rPr>
      </w:pPr>
    </w:p>
    <w:p w14:paraId="6F971936" w14:textId="77777777" w:rsidR="00A7249A" w:rsidRPr="00A7249A" w:rsidRDefault="00A7249A" w:rsidP="00A7249A">
      <w:pPr>
        <w:rPr>
          <w:rFonts w:cstheme="minorHAnsi"/>
          <w:b/>
          <w:color w:val="000000" w:themeColor="text1"/>
          <w:sz w:val="28"/>
          <w:szCs w:val="28"/>
        </w:rPr>
      </w:pPr>
      <w:r w:rsidRPr="00A7249A">
        <w:rPr>
          <w:rFonts w:cstheme="minorHAnsi"/>
          <w:b/>
          <w:sz w:val="28"/>
          <w:szCs w:val="28"/>
        </w:rPr>
        <w:t>Objectives:</w:t>
      </w:r>
    </w:p>
    <w:p w14:paraId="12AF2A33" w14:textId="38B6A107" w:rsidR="00A7249A" w:rsidRPr="00A7249A" w:rsidRDefault="00A7249A" w:rsidP="00A7249A">
      <w:pPr>
        <w:pStyle w:val="ListParagraph"/>
        <w:numPr>
          <w:ilvl w:val="0"/>
          <w:numId w:val="1"/>
        </w:numPr>
        <w:autoSpaceDE w:val="0"/>
        <w:autoSpaceDN w:val="0"/>
        <w:adjustRightInd w:val="0"/>
        <w:rPr>
          <w:rFonts w:cstheme="minorHAnsi"/>
          <w:color w:val="000000" w:themeColor="text1"/>
          <w:sz w:val="26"/>
          <w:szCs w:val="26"/>
          <w:lang w:val="en-US"/>
        </w:rPr>
      </w:pPr>
      <w:r w:rsidRPr="00A7249A">
        <w:rPr>
          <w:rFonts w:cstheme="minorHAnsi"/>
          <w:color w:val="000000" w:themeColor="text1"/>
          <w:sz w:val="26"/>
          <w:szCs w:val="26"/>
          <w:lang w:val="en-US"/>
        </w:rPr>
        <w:t xml:space="preserve">To provide insight into a complex peripheral vascular case by observing a </w:t>
      </w:r>
      <w:r w:rsidR="00BC7901">
        <w:rPr>
          <w:rFonts w:cstheme="minorHAnsi"/>
          <w:color w:val="000000" w:themeColor="text1"/>
          <w:sz w:val="26"/>
          <w:szCs w:val="26"/>
          <w:lang w:val="en-US"/>
        </w:rPr>
        <w:t>pre-recorded</w:t>
      </w:r>
      <w:r w:rsidRPr="00A7249A">
        <w:rPr>
          <w:rFonts w:cstheme="minorHAnsi"/>
          <w:color w:val="000000" w:themeColor="text1"/>
          <w:sz w:val="26"/>
          <w:szCs w:val="26"/>
          <w:lang w:val="en-US"/>
        </w:rPr>
        <w:t xml:space="preserve"> procedure via video link</w:t>
      </w:r>
    </w:p>
    <w:p w14:paraId="64F2AA7C" w14:textId="77777777" w:rsidR="00A7249A" w:rsidRPr="00A7249A" w:rsidRDefault="00A7249A" w:rsidP="00A7249A">
      <w:pPr>
        <w:pStyle w:val="ListParagraph"/>
        <w:numPr>
          <w:ilvl w:val="0"/>
          <w:numId w:val="1"/>
        </w:numPr>
        <w:autoSpaceDE w:val="0"/>
        <w:autoSpaceDN w:val="0"/>
        <w:adjustRightInd w:val="0"/>
        <w:rPr>
          <w:rFonts w:cstheme="minorHAnsi"/>
          <w:color w:val="000000" w:themeColor="text1"/>
          <w:sz w:val="26"/>
          <w:szCs w:val="26"/>
          <w:lang w:val="en-US"/>
        </w:rPr>
      </w:pPr>
      <w:r w:rsidRPr="00A7249A">
        <w:rPr>
          <w:rFonts w:cstheme="minorHAnsi"/>
          <w:color w:val="000000" w:themeColor="text1"/>
          <w:sz w:val="26"/>
          <w:szCs w:val="26"/>
          <w:lang w:val="en-US"/>
        </w:rPr>
        <w:t>Know and demonstrate the steps involved in performing endovascular procedures using a simulator (angioplasty, stenting and EVAR) &amp; how to deal with complications</w:t>
      </w:r>
    </w:p>
    <w:p w14:paraId="4C834D95" w14:textId="77777777" w:rsidR="00A7249A" w:rsidRPr="00A7249A" w:rsidRDefault="00A7249A" w:rsidP="00A7249A">
      <w:pPr>
        <w:pStyle w:val="ListParagraph"/>
        <w:numPr>
          <w:ilvl w:val="0"/>
          <w:numId w:val="1"/>
        </w:numPr>
        <w:autoSpaceDE w:val="0"/>
        <w:autoSpaceDN w:val="0"/>
        <w:adjustRightInd w:val="0"/>
        <w:rPr>
          <w:rFonts w:cstheme="minorHAnsi"/>
          <w:color w:val="000000" w:themeColor="text1"/>
          <w:sz w:val="26"/>
          <w:szCs w:val="26"/>
          <w:lang w:val="en-US"/>
        </w:rPr>
      </w:pPr>
      <w:r w:rsidRPr="00A7249A">
        <w:rPr>
          <w:rFonts w:cstheme="minorHAnsi"/>
          <w:color w:val="000000" w:themeColor="text1"/>
          <w:sz w:val="26"/>
          <w:szCs w:val="26"/>
          <w:lang w:val="en-US"/>
        </w:rPr>
        <w:t>Know how to interpret CT angiograms and its use in EVAR case planning</w:t>
      </w:r>
    </w:p>
    <w:p w14:paraId="6444349A" w14:textId="77777777" w:rsidR="00A7249A" w:rsidRPr="00A7249A" w:rsidRDefault="00A7249A" w:rsidP="00A7249A">
      <w:pPr>
        <w:pStyle w:val="ListParagraph"/>
        <w:numPr>
          <w:ilvl w:val="0"/>
          <w:numId w:val="1"/>
        </w:numPr>
        <w:autoSpaceDE w:val="0"/>
        <w:autoSpaceDN w:val="0"/>
        <w:adjustRightInd w:val="0"/>
        <w:rPr>
          <w:rFonts w:cstheme="minorHAnsi"/>
          <w:color w:val="000000" w:themeColor="text1"/>
          <w:sz w:val="26"/>
          <w:szCs w:val="26"/>
          <w:lang w:val="en-US"/>
        </w:rPr>
      </w:pPr>
      <w:r w:rsidRPr="00A7249A">
        <w:rPr>
          <w:rFonts w:cstheme="minorHAnsi"/>
          <w:color w:val="000000" w:themeColor="text1"/>
          <w:sz w:val="26"/>
          <w:szCs w:val="26"/>
          <w:lang w:val="en-US"/>
        </w:rPr>
        <w:t>Know the tools and kit used in endovascular procedures</w:t>
      </w:r>
    </w:p>
    <w:p w14:paraId="7F4D975C" w14:textId="1A812642" w:rsidR="008567F7" w:rsidRDefault="00A7249A" w:rsidP="003F2142">
      <w:pPr>
        <w:pStyle w:val="ListParagraph"/>
        <w:numPr>
          <w:ilvl w:val="0"/>
          <w:numId w:val="1"/>
        </w:numPr>
        <w:autoSpaceDE w:val="0"/>
        <w:autoSpaceDN w:val="0"/>
        <w:adjustRightInd w:val="0"/>
      </w:pPr>
      <w:r w:rsidRPr="003F2142">
        <w:rPr>
          <w:rFonts w:cstheme="minorHAnsi"/>
          <w:color w:val="000000" w:themeColor="text1"/>
          <w:sz w:val="26"/>
          <w:szCs w:val="26"/>
          <w:lang w:val="en-US"/>
        </w:rPr>
        <w:t>Learn ‘tips and tricks’ on how to deal with difficult cases</w:t>
      </w:r>
      <w:bookmarkStart w:id="0" w:name="_GoBack"/>
      <w:bookmarkEnd w:id="0"/>
    </w:p>
    <w:sectPr w:rsidR="008567F7" w:rsidSect="002D328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7F20"/>
    <w:multiLevelType w:val="hybridMultilevel"/>
    <w:tmpl w:val="80E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41"/>
    <w:rsid w:val="00040A41"/>
    <w:rsid w:val="00206D9C"/>
    <w:rsid w:val="002D328A"/>
    <w:rsid w:val="003F2142"/>
    <w:rsid w:val="004B597B"/>
    <w:rsid w:val="005770FB"/>
    <w:rsid w:val="00A7249A"/>
    <w:rsid w:val="00AE7CA2"/>
    <w:rsid w:val="00B813E6"/>
    <w:rsid w:val="00BC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D9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41"/>
  </w:style>
  <w:style w:type="paragraph" w:styleId="Heading1">
    <w:name w:val="heading 1"/>
    <w:basedOn w:val="Normal"/>
    <w:next w:val="Normal"/>
    <w:link w:val="Heading1Char"/>
    <w:uiPriority w:val="9"/>
    <w:qFormat/>
    <w:rsid w:val="00040A41"/>
    <w:pPr>
      <w:keepNext/>
      <w:keepLines/>
      <w:spacing w:before="600" w:after="120" w:line="168" w:lineRule="auto"/>
      <w:outlineLvl w:val="0"/>
    </w:pPr>
    <w:rPr>
      <w:rFonts w:asciiTheme="majorHAnsi" w:eastAsiaTheme="majorEastAsia" w:hAnsiTheme="majorHAnsi" w:cstheme="majorBidi"/>
      <w:b/>
      <w:color w:val="4472C4" w:themeColor="accent1"/>
      <w:sz w:val="106"/>
      <w:szCs w:val="32"/>
      <w:lang w:val="en-US"/>
    </w:rPr>
  </w:style>
  <w:style w:type="paragraph" w:styleId="Heading2">
    <w:name w:val="heading 2"/>
    <w:basedOn w:val="Normal"/>
    <w:next w:val="Normal"/>
    <w:link w:val="Heading2Char"/>
    <w:uiPriority w:val="9"/>
    <w:unhideWhenUsed/>
    <w:qFormat/>
    <w:rsid w:val="00040A41"/>
    <w:pPr>
      <w:keepNext/>
      <w:keepLines/>
      <w:spacing w:before="240" w:after="160"/>
      <w:outlineLvl w:val="1"/>
    </w:pPr>
    <w:rPr>
      <w:rFonts w:asciiTheme="majorHAnsi" w:eastAsiaTheme="majorEastAsia" w:hAnsiTheme="majorHAnsi" w:cstheme="majorBidi"/>
      <w:b/>
      <w:color w:val="595959" w:themeColor="text1" w:themeTint="A6"/>
      <w:sz w:val="4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1"/>
    <w:pPr>
      <w:ind w:left="720"/>
      <w:contextualSpacing/>
    </w:pPr>
  </w:style>
  <w:style w:type="character" w:customStyle="1" w:styleId="Heading1Char">
    <w:name w:val="Heading 1 Char"/>
    <w:basedOn w:val="DefaultParagraphFont"/>
    <w:link w:val="Heading1"/>
    <w:uiPriority w:val="9"/>
    <w:rsid w:val="00040A41"/>
    <w:rPr>
      <w:rFonts w:asciiTheme="majorHAnsi" w:eastAsiaTheme="majorEastAsia" w:hAnsiTheme="majorHAnsi" w:cstheme="majorBidi"/>
      <w:b/>
      <w:color w:val="4472C4" w:themeColor="accent1"/>
      <w:sz w:val="106"/>
      <w:szCs w:val="32"/>
      <w:lang w:val="en-US"/>
    </w:rPr>
  </w:style>
  <w:style w:type="character" w:customStyle="1" w:styleId="Heading2Char">
    <w:name w:val="Heading 2 Char"/>
    <w:basedOn w:val="DefaultParagraphFont"/>
    <w:link w:val="Heading2"/>
    <w:uiPriority w:val="9"/>
    <w:rsid w:val="00040A41"/>
    <w:rPr>
      <w:rFonts w:asciiTheme="majorHAnsi" w:eastAsiaTheme="majorEastAsia" w:hAnsiTheme="majorHAnsi" w:cstheme="majorBidi"/>
      <w:b/>
      <w:color w:val="595959" w:themeColor="text1" w:themeTint="A6"/>
      <w:sz w:val="44"/>
      <w:szCs w:val="26"/>
      <w:lang w:val="en-US"/>
    </w:rPr>
  </w:style>
  <w:style w:type="paragraph" w:styleId="BalloonText">
    <w:name w:val="Balloon Text"/>
    <w:basedOn w:val="Normal"/>
    <w:link w:val="BalloonTextChar"/>
    <w:uiPriority w:val="99"/>
    <w:semiHidden/>
    <w:unhideWhenUsed/>
    <w:rsid w:val="003F2142"/>
    <w:rPr>
      <w:rFonts w:ascii="Tahoma" w:hAnsi="Tahoma" w:cs="Tahoma"/>
      <w:sz w:val="16"/>
      <w:szCs w:val="16"/>
    </w:rPr>
  </w:style>
  <w:style w:type="character" w:customStyle="1" w:styleId="BalloonTextChar">
    <w:name w:val="Balloon Text Char"/>
    <w:basedOn w:val="DefaultParagraphFont"/>
    <w:link w:val="BalloonText"/>
    <w:uiPriority w:val="99"/>
    <w:semiHidden/>
    <w:rsid w:val="003F2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41"/>
  </w:style>
  <w:style w:type="paragraph" w:styleId="Heading1">
    <w:name w:val="heading 1"/>
    <w:basedOn w:val="Normal"/>
    <w:next w:val="Normal"/>
    <w:link w:val="Heading1Char"/>
    <w:uiPriority w:val="9"/>
    <w:qFormat/>
    <w:rsid w:val="00040A41"/>
    <w:pPr>
      <w:keepNext/>
      <w:keepLines/>
      <w:spacing w:before="600" w:after="120" w:line="168" w:lineRule="auto"/>
      <w:outlineLvl w:val="0"/>
    </w:pPr>
    <w:rPr>
      <w:rFonts w:asciiTheme="majorHAnsi" w:eastAsiaTheme="majorEastAsia" w:hAnsiTheme="majorHAnsi" w:cstheme="majorBidi"/>
      <w:b/>
      <w:color w:val="4472C4" w:themeColor="accent1"/>
      <w:sz w:val="106"/>
      <w:szCs w:val="32"/>
      <w:lang w:val="en-US"/>
    </w:rPr>
  </w:style>
  <w:style w:type="paragraph" w:styleId="Heading2">
    <w:name w:val="heading 2"/>
    <w:basedOn w:val="Normal"/>
    <w:next w:val="Normal"/>
    <w:link w:val="Heading2Char"/>
    <w:uiPriority w:val="9"/>
    <w:unhideWhenUsed/>
    <w:qFormat/>
    <w:rsid w:val="00040A41"/>
    <w:pPr>
      <w:keepNext/>
      <w:keepLines/>
      <w:spacing w:before="240" w:after="160"/>
      <w:outlineLvl w:val="1"/>
    </w:pPr>
    <w:rPr>
      <w:rFonts w:asciiTheme="majorHAnsi" w:eastAsiaTheme="majorEastAsia" w:hAnsiTheme="majorHAnsi" w:cstheme="majorBidi"/>
      <w:b/>
      <w:color w:val="595959" w:themeColor="text1" w:themeTint="A6"/>
      <w:sz w:val="4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1"/>
    <w:pPr>
      <w:ind w:left="720"/>
      <w:contextualSpacing/>
    </w:pPr>
  </w:style>
  <w:style w:type="character" w:customStyle="1" w:styleId="Heading1Char">
    <w:name w:val="Heading 1 Char"/>
    <w:basedOn w:val="DefaultParagraphFont"/>
    <w:link w:val="Heading1"/>
    <w:uiPriority w:val="9"/>
    <w:rsid w:val="00040A41"/>
    <w:rPr>
      <w:rFonts w:asciiTheme="majorHAnsi" w:eastAsiaTheme="majorEastAsia" w:hAnsiTheme="majorHAnsi" w:cstheme="majorBidi"/>
      <w:b/>
      <w:color w:val="4472C4" w:themeColor="accent1"/>
      <w:sz w:val="106"/>
      <w:szCs w:val="32"/>
      <w:lang w:val="en-US"/>
    </w:rPr>
  </w:style>
  <w:style w:type="character" w:customStyle="1" w:styleId="Heading2Char">
    <w:name w:val="Heading 2 Char"/>
    <w:basedOn w:val="DefaultParagraphFont"/>
    <w:link w:val="Heading2"/>
    <w:uiPriority w:val="9"/>
    <w:rsid w:val="00040A41"/>
    <w:rPr>
      <w:rFonts w:asciiTheme="majorHAnsi" w:eastAsiaTheme="majorEastAsia" w:hAnsiTheme="majorHAnsi" w:cstheme="majorBidi"/>
      <w:b/>
      <w:color w:val="595959" w:themeColor="text1" w:themeTint="A6"/>
      <w:sz w:val="44"/>
      <w:szCs w:val="26"/>
      <w:lang w:val="en-US"/>
    </w:rPr>
  </w:style>
  <w:style w:type="paragraph" w:styleId="BalloonText">
    <w:name w:val="Balloon Text"/>
    <w:basedOn w:val="Normal"/>
    <w:link w:val="BalloonTextChar"/>
    <w:uiPriority w:val="99"/>
    <w:semiHidden/>
    <w:unhideWhenUsed/>
    <w:rsid w:val="003F2142"/>
    <w:rPr>
      <w:rFonts w:ascii="Tahoma" w:hAnsi="Tahoma" w:cs="Tahoma"/>
      <w:sz w:val="16"/>
      <w:szCs w:val="16"/>
    </w:rPr>
  </w:style>
  <w:style w:type="character" w:customStyle="1" w:styleId="BalloonTextChar">
    <w:name w:val="Balloon Text Char"/>
    <w:basedOn w:val="DefaultParagraphFont"/>
    <w:link w:val="BalloonText"/>
    <w:uiPriority w:val="99"/>
    <w:semiHidden/>
    <w:rsid w:val="003F2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NNUH</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Tariq (NNUHFT)</dc:creator>
  <cp:lastModifiedBy>Young, Frances (NNUHFT)</cp:lastModifiedBy>
  <cp:revision>2</cp:revision>
  <dcterms:created xsi:type="dcterms:W3CDTF">2021-04-14T15:16:00Z</dcterms:created>
  <dcterms:modified xsi:type="dcterms:W3CDTF">2021-04-14T15:16:00Z</dcterms:modified>
</cp:coreProperties>
</file>